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38272" w14:textId="77777777" w:rsidR="004E1D7D" w:rsidRPr="00FA2046" w:rsidRDefault="004E1D7D" w:rsidP="00FA2046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FA2046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DC002BE" w14:textId="77777777" w:rsidR="004E1D7D" w:rsidRPr="00FA2046" w:rsidRDefault="004E1D7D" w:rsidP="00FA2046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FA2046">
        <w:rPr>
          <w:rFonts w:ascii="Arial" w:hAnsi="Arial" w:cs="Arial"/>
          <w:bCs/>
        </w:rPr>
        <w:t xml:space="preserve">      IV SEMESTER    </w:t>
      </w:r>
      <w:r w:rsidRPr="00FA2046">
        <w:rPr>
          <w:rFonts w:ascii="Arial" w:hAnsi="Arial" w:cs="Arial"/>
          <w:b/>
        </w:rPr>
        <w:tab/>
      </w:r>
      <w:r w:rsidRPr="00FA2046">
        <w:rPr>
          <w:rFonts w:ascii="Arial" w:hAnsi="Arial" w:cs="Arial"/>
          <w:b/>
        </w:rPr>
        <w:tab/>
        <w:t xml:space="preserve">                   </w:t>
      </w:r>
      <w:r w:rsidRPr="00FA2046">
        <w:rPr>
          <w:rFonts w:ascii="Arial" w:eastAsia="Bookman Old Style" w:hAnsi="Arial" w:cs="Arial"/>
          <w:b/>
        </w:rPr>
        <w:t>BIOCHEMISTRY</w:t>
      </w:r>
      <w:r w:rsidRPr="00FA2046">
        <w:rPr>
          <w:rFonts w:ascii="Arial" w:hAnsi="Arial" w:cs="Arial"/>
          <w:b/>
          <w:spacing w:val="-4"/>
        </w:rPr>
        <w:tab/>
      </w:r>
      <w:r w:rsidRPr="00FA2046">
        <w:rPr>
          <w:rFonts w:ascii="Arial" w:hAnsi="Arial" w:cs="Arial"/>
          <w:b/>
          <w:spacing w:val="-4"/>
        </w:rPr>
        <w:tab/>
        <w:t xml:space="preserve">   </w:t>
      </w:r>
      <w:r w:rsidRPr="00FA2046">
        <w:rPr>
          <w:rFonts w:ascii="Arial" w:hAnsi="Arial" w:cs="Arial"/>
          <w:bCs/>
        </w:rPr>
        <w:t>TIME:3HRS/WEEK</w:t>
      </w:r>
    </w:p>
    <w:p w14:paraId="6A35F6C2" w14:textId="0C2A838B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A2046">
        <w:rPr>
          <w:rFonts w:ascii="Arial" w:hAnsi="Arial" w:cs="Arial"/>
          <w:bCs/>
          <w:sz w:val="24"/>
          <w:szCs w:val="24"/>
        </w:rPr>
        <w:t xml:space="preserve">     BCH-M</w:t>
      </w:r>
      <w:r w:rsidR="00E87EDB" w:rsidRPr="00FA2046">
        <w:rPr>
          <w:rFonts w:ascii="Arial" w:hAnsi="Arial" w:cs="Arial"/>
          <w:bCs/>
          <w:sz w:val="24"/>
          <w:szCs w:val="24"/>
        </w:rPr>
        <w:t>a</w:t>
      </w:r>
      <w:r w:rsidRPr="00FA2046">
        <w:rPr>
          <w:rFonts w:ascii="Arial" w:hAnsi="Arial" w:cs="Arial"/>
          <w:bCs/>
          <w:sz w:val="24"/>
          <w:szCs w:val="24"/>
        </w:rPr>
        <w:t>2-4851 (2</w:t>
      </w:r>
      <w:proofErr w:type="gramStart"/>
      <w:r w:rsidRPr="00FA2046">
        <w:rPr>
          <w:rFonts w:ascii="Arial" w:hAnsi="Arial" w:cs="Arial"/>
          <w:bCs/>
          <w:sz w:val="24"/>
          <w:szCs w:val="24"/>
        </w:rPr>
        <w:t>)</w:t>
      </w:r>
      <w:r w:rsidRPr="00FA2046">
        <w:rPr>
          <w:rFonts w:ascii="Arial" w:hAnsi="Arial" w:cs="Arial"/>
          <w:b/>
          <w:bCs/>
          <w:sz w:val="24"/>
          <w:szCs w:val="24"/>
        </w:rPr>
        <w:t xml:space="preserve"> </w:t>
      </w:r>
      <w:r w:rsidRPr="00FA2046">
        <w:rPr>
          <w:rFonts w:ascii="Arial" w:hAnsi="Arial" w:cs="Arial"/>
          <w:b/>
          <w:bCs/>
          <w:sz w:val="20"/>
          <w:szCs w:val="20"/>
        </w:rPr>
        <w:t xml:space="preserve"> </w:t>
      </w:r>
      <w:r w:rsidRPr="00FA2046">
        <w:rPr>
          <w:rFonts w:ascii="Arial" w:eastAsia="Arial" w:hAnsi="Arial" w:cs="Arial"/>
          <w:b/>
          <w:sz w:val="24"/>
          <w:szCs w:val="24"/>
        </w:rPr>
        <w:tab/>
      </w:r>
      <w:proofErr w:type="gramEnd"/>
      <w:r w:rsidRPr="00FA2046">
        <w:rPr>
          <w:rFonts w:ascii="Arial" w:eastAsia="Arial" w:hAnsi="Arial" w:cs="Arial"/>
          <w:b/>
          <w:sz w:val="24"/>
          <w:szCs w:val="24"/>
        </w:rPr>
        <w:t xml:space="preserve">                    </w:t>
      </w:r>
      <w:r w:rsidRPr="00FA2046">
        <w:rPr>
          <w:rFonts w:ascii="Arial" w:hAnsi="Arial" w:cs="Arial"/>
          <w:b/>
          <w:bCs/>
          <w:sz w:val="24"/>
          <w:szCs w:val="24"/>
        </w:rPr>
        <w:t>CLINICAL BIOCHEMISTRY</w:t>
      </w:r>
      <w:r w:rsidRPr="00FA2046">
        <w:rPr>
          <w:rFonts w:ascii="Arial" w:hAnsi="Arial" w:cs="Arial"/>
          <w:sz w:val="24"/>
          <w:szCs w:val="24"/>
        </w:rPr>
        <w:t xml:space="preserve"> </w:t>
      </w:r>
      <w:r w:rsidRPr="00FA2046">
        <w:rPr>
          <w:rFonts w:ascii="Arial" w:hAnsi="Arial" w:cs="Arial"/>
          <w:sz w:val="24"/>
          <w:szCs w:val="24"/>
        </w:rPr>
        <w:tab/>
        <w:t xml:space="preserve">   MARKS: 50</w:t>
      </w:r>
    </w:p>
    <w:p w14:paraId="3348521C" w14:textId="77777777" w:rsidR="004E1D7D" w:rsidRPr="00FA2046" w:rsidRDefault="004E1D7D" w:rsidP="00FA2046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A2046">
        <w:rPr>
          <w:rFonts w:ascii="Arial" w:hAnsi="Arial" w:cs="Arial"/>
          <w:bCs/>
          <w:sz w:val="24"/>
          <w:szCs w:val="24"/>
        </w:rPr>
        <w:t xml:space="preserve">     </w:t>
      </w:r>
      <w:proofErr w:type="spellStart"/>
      <w:r w:rsidRPr="00FA2046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FA2046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FA2046">
        <w:rPr>
          <w:rFonts w:ascii="Arial" w:hAnsi="Arial" w:cs="Arial"/>
          <w:bCs/>
          <w:sz w:val="24"/>
          <w:szCs w:val="24"/>
        </w:rPr>
        <w:t>Batch</w:t>
      </w:r>
      <w:r w:rsidRPr="00FA2046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FA2046">
        <w:rPr>
          <w:rFonts w:ascii="Arial" w:hAnsi="Arial" w:cs="Arial"/>
          <w:sz w:val="24"/>
          <w:szCs w:val="24"/>
        </w:rPr>
        <w:t xml:space="preserve">            </w:t>
      </w:r>
      <w:r w:rsidRPr="00FA2046">
        <w:rPr>
          <w:rFonts w:ascii="Arial" w:hAnsi="Arial" w:cs="Arial"/>
          <w:b/>
          <w:sz w:val="24"/>
          <w:szCs w:val="24"/>
        </w:rPr>
        <w:t>PRACTICAL</w:t>
      </w:r>
      <w:r w:rsidRPr="00FA2046">
        <w:rPr>
          <w:rFonts w:ascii="Arial" w:hAnsi="Arial" w:cs="Arial"/>
          <w:sz w:val="24"/>
          <w:szCs w:val="24"/>
        </w:rPr>
        <w:t xml:space="preserve"> </w:t>
      </w:r>
      <w:r w:rsidRPr="00FA2046">
        <w:rPr>
          <w:rFonts w:ascii="Arial" w:hAnsi="Arial" w:cs="Arial"/>
          <w:b/>
          <w:bCs/>
          <w:sz w:val="24"/>
          <w:szCs w:val="24"/>
        </w:rPr>
        <w:t>SYLLABUS</w:t>
      </w:r>
    </w:p>
    <w:p w14:paraId="7882C9A5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  </w:t>
      </w:r>
    </w:p>
    <w:p w14:paraId="4C7EB81A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A2046">
        <w:rPr>
          <w:rFonts w:ascii="Arial" w:hAnsi="Arial" w:cs="Arial"/>
          <w:b/>
          <w:bCs/>
          <w:sz w:val="24"/>
          <w:szCs w:val="24"/>
        </w:rPr>
        <w:t xml:space="preserve">       Course Objectives: By the end of this course the learner can:</w:t>
      </w:r>
    </w:p>
    <w:p w14:paraId="34698C59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2046">
        <w:rPr>
          <w:rFonts w:ascii="Arial" w:hAnsi="Arial" w:cs="Arial"/>
          <w:color w:val="000000" w:themeColor="text1"/>
          <w:sz w:val="24"/>
          <w:szCs w:val="24"/>
        </w:rPr>
        <w:t>1. Learn analysis of blood glucose, iron and Hb.</w:t>
      </w:r>
    </w:p>
    <w:p w14:paraId="5039F013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2046">
        <w:rPr>
          <w:rFonts w:ascii="Arial" w:hAnsi="Arial" w:cs="Arial"/>
          <w:color w:val="000000" w:themeColor="text1"/>
          <w:sz w:val="24"/>
          <w:szCs w:val="24"/>
        </w:rPr>
        <w:t>2. Acquire knowledge serum and urine analysis for some minerals</w:t>
      </w:r>
    </w:p>
    <w:p w14:paraId="59BBD627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2046">
        <w:rPr>
          <w:rFonts w:ascii="Arial" w:hAnsi="Arial" w:cs="Arial"/>
          <w:color w:val="000000" w:themeColor="text1"/>
          <w:sz w:val="24"/>
          <w:szCs w:val="24"/>
        </w:rPr>
        <w:t xml:space="preserve">3. Imbibe knowledge on lipid profiling </w:t>
      </w:r>
    </w:p>
    <w:p w14:paraId="16137A6D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2046">
        <w:rPr>
          <w:rFonts w:ascii="Arial" w:hAnsi="Arial" w:cs="Arial"/>
          <w:color w:val="000000" w:themeColor="text1"/>
          <w:sz w:val="24"/>
          <w:szCs w:val="24"/>
        </w:rPr>
        <w:t>4. Learn protocols for liver function tests</w:t>
      </w:r>
    </w:p>
    <w:p w14:paraId="044C5C6D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2046">
        <w:rPr>
          <w:rFonts w:ascii="Arial" w:hAnsi="Arial" w:cs="Arial"/>
          <w:color w:val="000000" w:themeColor="text1"/>
          <w:sz w:val="24"/>
          <w:szCs w:val="24"/>
        </w:rPr>
        <w:t>5. Perform protocols for kidney function tests</w:t>
      </w:r>
    </w:p>
    <w:p w14:paraId="1EF79F26" w14:textId="77777777" w:rsidR="00522A88" w:rsidRDefault="00522A88" w:rsidP="00FA2046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82587D3" w14:textId="5345270A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FA2046">
        <w:rPr>
          <w:rFonts w:ascii="Arial" w:hAnsi="Arial" w:cs="Arial"/>
          <w:b/>
          <w:bCs/>
          <w:sz w:val="24"/>
          <w:szCs w:val="24"/>
        </w:rPr>
        <w:t xml:space="preserve">      Course Outcomes: On completion of this course students will be able to:</w:t>
      </w:r>
    </w:p>
    <w:p w14:paraId="42D87E9F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>1. Analyse serum for Glucose, Iron, Hb and GTT.</w:t>
      </w:r>
    </w:p>
    <w:p w14:paraId="067E7E5B" w14:textId="77777777" w:rsidR="004E1D7D" w:rsidRPr="00FA2046" w:rsidRDefault="004E1D7D" w:rsidP="00FA2046">
      <w:pPr>
        <w:spacing w:after="0" w:line="276" w:lineRule="auto"/>
        <w:ind w:left="1350" w:hanging="63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>2. Estimate biologically important compounds and ions like creatinine and chloride in serum    and urine</w:t>
      </w:r>
    </w:p>
    <w:p w14:paraId="3DC22A19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>3. Analyse the serum for lipids like cholesterol, HDL and LDL.</w:t>
      </w:r>
    </w:p>
    <w:p w14:paraId="5CD5CE08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>4. Examine bilirubin, albumin, globulin and some enzymes for estimating liver function</w:t>
      </w:r>
    </w:p>
    <w:p w14:paraId="114DF7A7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>5. Analyse urea, creatinine and uric acid to evaluate kidney functioning.</w:t>
      </w:r>
    </w:p>
    <w:p w14:paraId="02A0FF56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7049E6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A2046">
        <w:rPr>
          <w:rFonts w:ascii="Arial" w:hAnsi="Arial" w:cs="Arial"/>
          <w:b/>
          <w:bCs/>
          <w:sz w:val="24"/>
          <w:szCs w:val="24"/>
        </w:rPr>
        <w:t xml:space="preserve">       PRACTICAL SYLLABUS </w:t>
      </w:r>
    </w:p>
    <w:p w14:paraId="6FCFFD95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1. Blood analysis: Iron and </w:t>
      </w:r>
      <w:proofErr w:type="spellStart"/>
      <w:r w:rsidRPr="00FA2046">
        <w:rPr>
          <w:rFonts w:ascii="Arial" w:hAnsi="Arial" w:cs="Arial"/>
          <w:sz w:val="24"/>
          <w:szCs w:val="24"/>
        </w:rPr>
        <w:t>Hemoglobin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, Glucose, GTT. </w:t>
      </w:r>
    </w:p>
    <w:p w14:paraId="194025CE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2. Serum and Urine analysis: Creatine, chloride, phosphorus, calcium. </w:t>
      </w:r>
    </w:p>
    <w:p w14:paraId="4CF7203C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3. Lipid profiles (Serum) – Total cholesterol, triglycerides, HDL, LDL </w:t>
      </w:r>
    </w:p>
    <w:p w14:paraId="3F9C73D1" w14:textId="77777777" w:rsidR="004E1D7D" w:rsidRPr="00FA2046" w:rsidRDefault="004E1D7D" w:rsidP="00FA2046">
      <w:pPr>
        <w:spacing w:after="0" w:line="276" w:lineRule="auto"/>
        <w:ind w:left="1890" w:hanging="117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4. Liver function tests – Total Bilirubin, total protein, albumin, globulin, albumin/globulin ratio, AST, ALT, ALP </w:t>
      </w:r>
    </w:p>
    <w:p w14:paraId="7013E07B" w14:textId="77777777" w:rsidR="004E1D7D" w:rsidRPr="00FA2046" w:rsidRDefault="004E1D7D" w:rsidP="00FA2046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>5. Kidney function tests Urea, creatinine, uric acid.</w:t>
      </w:r>
    </w:p>
    <w:p w14:paraId="68D7EF97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</w:t>
      </w:r>
    </w:p>
    <w:p w14:paraId="3F0F67B2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A2046">
        <w:rPr>
          <w:rFonts w:ascii="Arial" w:hAnsi="Arial" w:cs="Arial"/>
          <w:b/>
          <w:bCs/>
          <w:sz w:val="24"/>
          <w:szCs w:val="24"/>
        </w:rPr>
        <w:t xml:space="preserve">     RECOMMENDED </w:t>
      </w:r>
      <w:proofErr w:type="gramStart"/>
      <w:r w:rsidRPr="00FA2046">
        <w:rPr>
          <w:rFonts w:ascii="Arial" w:hAnsi="Arial" w:cs="Arial"/>
          <w:b/>
          <w:bCs/>
          <w:sz w:val="24"/>
          <w:szCs w:val="24"/>
        </w:rPr>
        <w:t>BOOKS :</w:t>
      </w:r>
      <w:proofErr w:type="gramEnd"/>
    </w:p>
    <w:p w14:paraId="4D09EA76" w14:textId="77777777" w:rsidR="004E1D7D" w:rsidRPr="00FA2046" w:rsidRDefault="004E1D7D" w:rsidP="00FA2046">
      <w:pPr>
        <w:spacing w:after="0" w:line="276" w:lineRule="auto"/>
        <w:ind w:left="900" w:hanging="90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    1. </w:t>
      </w:r>
      <w:proofErr w:type="spellStart"/>
      <w:r w:rsidRPr="00FA2046">
        <w:rPr>
          <w:rFonts w:ascii="Arial" w:hAnsi="Arial" w:cs="Arial"/>
          <w:sz w:val="24"/>
          <w:szCs w:val="24"/>
        </w:rPr>
        <w:t>Gowenlock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, A.H. and Donald, </w:t>
      </w:r>
      <w:proofErr w:type="gramStart"/>
      <w:r w:rsidRPr="00FA2046">
        <w:rPr>
          <w:rFonts w:ascii="Arial" w:hAnsi="Arial" w:cs="Arial"/>
          <w:sz w:val="24"/>
          <w:szCs w:val="24"/>
        </w:rPr>
        <w:t>J(</w:t>
      </w:r>
      <w:proofErr w:type="gramEnd"/>
      <w:r w:rsidRPr="00FA2046">
        <w:rPr>
          <w:rFonts w:ascii="Arial" w:hAnsi="Arial" w:cs="Arial"/>
          <w:sz w:val="24"/>
          <w:szCs w:val="24"/>
        </w:rPr>
        <w:t xml:space="preserve">2002). Varley’s practical clinical Biochemistry, sixth edition, CBS publications and Distributors, New Delhi. </w:t>
      </w:r>
    </w:p>
    <w:p w14:paraId="10747FB2" w14:textId="77777777" w:rsidR="004E1D7D" w:rsidRPr="00FA2046" w:rsidRDefault="004E1D7D" w:rsidP="00FA2046">
      <w:pPr>
        <w:spacing w:after="0" w:line="276" w:lineRule="auto"/>
        <w:ind w:left="810" w:hanging="81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    2. </w:t>
      </w:r>
      <w:proofErr w:type="spellStart"/>
      <w:r w:rsidRPr="00FA2046">
        <w:rPr>
          <w:rFonts w:ascii="Arial" w:hAnsi="Arial" w:cs="Arial"/>
          <w:sz w:val="24"/>
          <w:szCs w:val="24"/>
        </w:rPr>
        <w:t>Sembulingam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, K and </w:t>
      </w:r>
      <w:proofErr w:type="spellStart"/>
      <w:r w:rsidRPr="00FA2046">
        <w:rPr>
          <w:rFonts w:ascii="Arial" w:hAnsi="Arial" w:cs="Arial"/>
          <w:sz w:val="24"/>
          <w:szCs w:val="24"/>
        </w:rPr>
        <w:t>Sembulingam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FA2046">
        <w:rPr>
          <w:rFonts w:ascii="Arial" w:hAnsi="Arial" w:cs="Arial"/>
          <w:sz w:val="24"/>
          <w:szCs w:val="24"/>
        </w:rPr>
        <w:t>P(</w:t>
      </w:r>
      <w:proofErr w:type="gramEnd"/>
      <w:r w:rsidRPr="00FA2046">
        <w:rPr>
          <w:rFonts w:ascii="Arial" w:hAnsi="Arial" w:cs="Arial"/>
          <w:sz w:val="24"/>
          <w:szCs w:val="24"/>
        </w:rPr>
        <w:t xml:space="preserve">2010). Essentials of Medical Physiology, fifth edition.  </w:t>
      </w:r>
      <w:proofErr w:type="spellStart"/>
      <w:r w:rsidRPr="00FA2046">
        <w:rPr>
          <w:rFonts w:ascii="Arial" w:hAnsi="Arial" w:cs="Arial"/>
          <w:sz w:val="24"/>
          <w:szCs w:val="24"/>
        </w:rPr>
        <w:t>Jaypae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 Brothers (p) ltd, New Delhi. </w:t>
      </w:r>
    </w:p>
    <w:p w14:paraId="6053866F" w14:textId="77777777" w:rsidR="004E1D7D" w:rsidRPr="00FA2046" w:rsidRDefault="004E1D7D" w:rsidP="00FA2046">
      <w:pPr>
        <w:spacing w:after="0" w:line="276" w:lineRule="auto"/>
        <w:ind w:left="810" w:hanging="810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    3. </w:t>
      </w:r>
      <w:proofErr w:type="spellStart"/>
      <w:r w:rsidRPr="00FA2046">
        <w:rPr>
          <w:rFonts w:ascii="Arial" w:hAnsi="Arial" w:cs="Arial"/>
          <w:sz w:val="24"/>
          <w:szCs w:val="24"/>
        </w:rPr>
        <w:t>Burtis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 and Ashwood (2007) </w:t>
      </w:r>
      <w:proofErr w:type="spellStart"/>
      <w:r w:rsidRPr="00FA2046">
        <w:rPr>
          <w:rFonts w:ascii="Arial" w:hAnsi="Arial" w:cs="Arial"/>
          <w:sz w:val="24"/>
          <w:szCs w:val="24"/>
        </w:rPr>
        <w:t>Tietz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 Fundamentals of Clinical chemistry, 6th edition, WB Saunders Company, Oxford Science Publications USA. </w:t>
      </w:r>
    </w:p>
    <w:p w14:paraId="7F59480E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    4. Chatterjee and </w:t>
      </w:r>
      <w:proofErr w:type="spellStart"/>
      <w:proofErr w:type="gramStart"/>
      <w:r w:rsidRPr="00FA2046">
        <w:rPr>
          <w:rFonts w:ascii="Arial" w:hAnsi="Arial" w:cs="Arial"/>
          <w:sz w:val="24"/>
          <w:szCs w:val="24"/>
        </w:rPr>
        <w:t>Shindae</w:t>
      </w:r>
      <w:proofErr w:type="spellEnd"/>
      <w:r w:rsidRPr="00FA2046">
        <w:rPr>
          <w:rFonts w:ascii="Arial" w:hAnsi="Arial" w:cs="Arial"/>
          <w:sz w:val="24"/>
          <w:szCs w:val="24"/>
        </w:rPr>
        <w:t>(</w:t>
      </w:r>
      <w:proofErr w:type="gramEnd"/>
      <w:r w:rsidRPr="00FA2046">
        <w:rPr>
          <w:rFonts w:ascii="Arial" w:hAnsi="Arial" w:cs="Arial"/>
          <w:sz w:val="24"/>
          <w:szCs w:val="24"/>
        </w:rPr>
        <w:t xml:space="preserve">2012). Text book of medical biochemistry, 8th edition. </w:t>
      </w:r>
    </w:p>
    <w:p w14:paraId="1F2E4B55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    5. Devlin, T.M(2010). Text Book of Biochemistry with clinical correlations, 7th edition. </w:t>
      </w:r>
      <w:proofErr w:type="spellStart"/>
      <w:r w:rsidRPr="00FA2046">
        <w:rPr>
          <w:rFonts w:ascii="Arial" w:hAnsi="Arial" w:cs="Arial"/>
          <w:sz w:val="24"/>
          <w:szCs w:val="24"/>
        </w:rPr>
        <w:t>NewYork</w:t>
      </w:r>
      <w:proofErr w:type="spellEnd"/>
      <w:r w:rsidRPr="00FA2046">
        <w:rPr>
          <w:rFonts w:ascii="Arial" w:hAnsi="Arial" w:cs="Arial"/>
          <w:sz w:val="24"/>
          <w:szCs w:val="24"/>
        </w:rPr>
        <w:t xml:space="preserve">. </w:t>
      </w:r>
    </w:p>
    <w:p w14:paraId="4E0CB44D" w14:textId="54E39C25" w:rsidR="004E1D7D" w:rsidRPr="00FA2046" w:rsidRDefault="004E1D7D" w:rsidP="00FA2046">
      <w:pPr>
        <w:spacing w:after="0" w:line="276" w:lineRule="auto"/>
        <w:ind w:left="769" w:hanging="769"/>
        <w:jc w:val="both"/>
        <w:rPr>
          <w:rFonts w:ascii="Arial" w:hAnsi="Arial" w:cs="Arial"/>
          <w:sz w:val="24"/>
          <w:szCs w:val="24"/>
        </w:rPr>
      </w:pPr>
      <w:r w:rsidRPr="00FA2046">
        <w:rPr>
          <w:rFonts w:ascii="Arial" w:hAnsi="Arial" w:cs="Arial"/>
          <w:sz w:val="24"/>
          <w:szCs w:val="24"/>
        </w:rPr>
        <w:t xml:space="preserve">     6. </w:t>
      </w:r>
      <w:proofErr w:type="spellStart"/>
      <w:r w:rsidRPr="00FA2046">
        <w:rPr>
          <w:rFonts w:ascii="Arial" w:hAnsi="Arial" w:cs="Arial"/>
          <w:sz w:val="24"/>
          <w:szCs w:val="24"/>
        </w:rPr>
        <w:t>Gans</w:t>
      </w:r>
      <w:proofErr w:type="spellEnd"/>
      <w:r w:rsidRPr="00FA2046">
        <w:rPr>
          <w:rFonts w:ascii="Arial" w:hAnsi="Arial" w:cs="Arial"/>
          <w:sz w:val="24"/>
          <w:szCs w:val="24"/>
        </w:rPr>
        <w:t>, G and Murphy, J.M. (2008). Clinical Biochemistry, fourth edition, Churchill</w:t>
      </w:r>
      <w:r w:rsidR="00FA2046">
        <w:rPr>
          <w:rFonts w:ascii="Arial" w:hAnsi="Arial" w:cs="Arial"/>
          <w:sz w:val="24"/>
          <w:szCs w:val="24"/>
        </w:rPr>
        <w:t xml:space="preserve"> </w:t>
      </w:r>
      <w:r w:rsidRPr="00FA2046">
        <w:rPr>
          <w:rFonts w:ascii="Arial" w:hAnsi="Arial" w:cs="Arial"/>
          <w:sz w:val="24"/>
          <w:szCs w:val="24"/>
        </w:rPr>
        <w:t>Livingstone, Elsevier</w:t>
      </w:r>
      <w:r w:rsidR="00FA2046">
        <w:rPr>
          <w:rFonts w:ascii="Arial" w:hAnsi="Arial" w:cs="Arial"/>
          <w:sz w:val="24"/>
          <w:szCs w:val="24"/>
        </w:rPr>
        <w:t>.</w:t>
      </w:r>
    </w:p>
    <w:p w14:paraId="586DBF32" w14:textId="77777777" w:rsidR="004E1D7D" w:rsidRPr="00FA2046" w:rsidRDefault="004E1D7D" w:rsidP="00FA20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4CB71C" w14:textId="07551101" w:rsidR="004E1D7D" w:rsidRPr="00FA2046" w:rsidRDefault="00FA2046" w:rsidP="00FA20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4E1D7D" w:rsidRPr="00FA2046">
        <w:rPr>
          <w:rFonts w:ascii="Arial" w:hAnsi="Arial" w:cs="Arial"/>
          <w:sz w:val="24"/>
          <w:szCs w:val="24"/>
        </w:rPr>
        <w:t>**   **  **</w:t>
      </w:r>
    </w:p>
    <w:p w14:paraId="3C43EEA1" w14:textId="77777777" w:rsidR="00015551" w:rsidRPr="00FA2046" w:rsidRDefault="00015551" w:rsidP="00FA2046">
      <w:pPr>
        <w:spacing w:line="276" w:lineRule="auto"/>
        <w:jc w:val="both"/>
        <w:rPr>
          <w:rFonts w:ascii="Arial" w:hAnsi="Arial" w:cs="Arial"/>
        </w:rPr>
      </w:pPr>
    </w:p>
    <w:sectPr w:rsidR="00015551" w:rsidRPr="00FA2046" w:rsidSect="00FA2046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DA6"/>
    <w:rsid w:val="00015551"/>
    <w:rsid w:val="00267DA6"/>
    <w:rsid w:val="004E1D7D"/>
    <w:rsid w:val="00522A88"/>
    <w:rsid w:val="00E87EDB"/>
    <w:rsid w:val="00FA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56AB9"/>
  <w15:chartTrackingRefBased/>
  <w15:docId w15:val="{64E08D12-9FF8-4BB5-AF1A-25DA5E70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1D7D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D7D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2026-02-04T03:19:00Z</dcterms:created>
  <dcterms:modified xsi:type="dcterms:W3CDTF">2026-02-05T07:44:00Z</dcterms:modified>
</cp:coreProperties>
</file>